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sz w:val="44"/>
          <w:szCs w:val="44"/>
        </w:rPr>
        <w:t xml:space="preserve">NAT SLATER</w:t>
      </w:r>
    </w:p>
    <w:p>
      <w:pPr>
        <w:spacing w:after="60"/>
        <w:jc w:val="center"/>
      </w:pPr>
      <w:r>
        <w:rPr>
          <w:rFonts w:ascii="Arial" w:cs="Arial" w:eastAsia="Arial" w:hAnsi="Arial"/>
          <w:sz w:val="24"/>
          <w:szCs w:val="24"/>
        </w:rPr>
        <w:t xml:space="preserve">Senior Product Designer  |  Motion &amp; Interaction</w:t>
      </w:r>
    </w:p>
    <w:p>
      <w:pPr>
        <w:spacing w:after="60"/>
        <w:jc w:val="center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natslater95@gmail.com  |  (973) 666-0453  |  natux.design  |  Nutley, NJ  |  they/he</w:t>
      </w:r>
    </w:p>
    <w:p>
      <w:pPr>
        <w:pBdr>
          <w:bottom w:val="single" w:color="000000" w:sz="8" w:space="1"/>
        </w:pBdr>
        <w:spacing w:after="60" w:before="60"/>
      </w:pPr>
      <w:r>
        <w:t xml:space="preserve"/>
      </w:r>
    </w:p>
    <w:p>
      <w:pPr>
        <w:pBdr>
          <w:bottom w:val="single" w:color="000000" w:sz="6" w:space="4"/>
        </w:pBdr>
        <w:spacing w:after="60" w:before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SUMMARY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Senior product designer with 10+ years shipping motion-rich, end-to-end product experiences at Fortune 500 companies. Hybrid product + motion designer who pairs strategic thinking with detailed interaction craft — micro-interactions, transitions, animated states, and motion guidelines that scale across design systems. Expert in Figma, Principle, ProtoPie, and Framer, with deep experience partnering with engineering to ship motion behaviors with fidelity.</w:t>
      </w:r>
    </w:p>
    <w:p>
      <w:pPr>
        <w:pBdr>
          <w:bottom w:val="single" w:color="000000" w:sz="6" w:space="4"/>
        </w:pBdr>
        <w:spacing w:after="60" w:before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KEY ACHIEVEMENTS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Lead end-to-end BYOD experience redesign at Verizon Business Group, designing AI-augmented conversational flows and animated guided decision-making patterns for small business and enterprise clients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Led end-to-end CX and motion-rich chat/AI dialogue interfaces for AT&amp;T native apps serving 50M+ customers — improved user engagement 35% and reduced support tickets 28%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Established scalable design systems at Prudential and Amazon, including motion and interaction standards — accelerated product development cycles by 40% across 8+ product teams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Designed complex data-visualization dashboards and predictive-analytics interactions at Ford Automotive — cut reporting time 60% and improved task completion 45%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Mentored 10+ designers across Fortune 500 organizations, fostering design excellence, motion craft, and strategic thinking</w:t>
      </w:r>
    </w:p>
    <w:p>
      <w:pPr>
        <w:pBdr>
          <w:bottom w:val="single" w:color="000000" w:sz="6" w:space="4"/>
        </w:pBdr>
        <w:spacing w:after="60" w:before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EXPERIENCE</w:t>
      </w:r>
    </w:p>
    <w:p>
      <w:pPr>
        <w:keepNext/>
        <w:tabs>
          <w:tab w:val="right" w:pos="10080"/>
        </w:tabs>
        <w:spacing w:after="20" w:before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VERIZON</w:t>
      </w:r>
      <w:r>
        <w:rPr>
          <w:rFonts w:ascii="Arial" w:cs="Arial" w:eastAsia="Arial" w:hAnsi="Arial"/>
          <w:sz w:val="22"/>
          <w:szCs w:val="22"/>
        </w:rPr>
        <w:t xml:space="preserve">  |  Lead Product Designer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  Basking Ridge, NJ</w:t>
      </w:r>
      <w:r>
        <w:rPr>
          <w:rFonts w:ascii="Arial" w:cs="Arial" w:eastAsia="Arial" w:hAnsi="Arial"/>
          <w:sz w:val="22"/>
          <w:szCs w:val="22"/>
        </w:rPr>
        <w:t xml:space="preserve">	Jul 2025 – Present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Lead end-to-end BYOD experience design for small business and enterprise clients across discovery, concept, prototyping, and launch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Design AI-augmented conversational flows, micro-interactions, and animated guided decision-making for Auto-configuration and Scan IMEI features — using Figma, Principle, and ProtoPie for high-fidelity motion prototypes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Partner with engineering to implement motion behaviors accurately and accessibly across enterprise B2B touchpoints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Collaborate cross-functionally with product managers, engineers, and researchers to balance business objectives with user satisfaction</w:t>
      </w:r>
    </w:p>
    <w:p>
      <w:pPr>
        <w:keepNext/>
        <w:tabs>
          <w:tab w:val="right" w:pos="10080"/>
        </w:tabs>
        <w:spacing w:after="20" w:before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AT&amp;T</w:t>
      </w:r>
      <w:r>
        <w:rPr>
          <w:rFonts w:ascii="Arial" w:cs="Arial" w:eastAsia="Arial" w:hAnsi="Arial"/>
          <w:sz w:val="22"/>
          <w:szCs w:val="22"/>
        </w:rPr>
        <w:t xml:space="preserve">  |  Senior Product Designer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  New York, NY</w:t>
      </w:r>
      <w:r>
        <w:rPr>
          <w:rFonts w:ascii="Arial" w:cs="Arial" w:eastAsia="Arial" w:hAnsi="Arial"/>
          <w:sz w:val="22"/>
          <w:szCs w:val="22"/>
        </w:rPr>
        <w:t xml:space="preserve">	Nov 2022 – Jun 2025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Led end-to-end CX for native apps serving 50M+ customers, from research and wireframing through prototyping, motion specification, and implementation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Designed chat interfaces, AI dialogue flows, and feedback states — driving 35% engagement lift and 28% reduction in support tickets through data-informed motion and interaction decisions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Partnered with engineering teams to ship motion-rich product experiences with fidelity across iOS and Android</w:t>
      </w:r>
    </w:p>
    <w:p>
      <w:pPr>
        <w:keepNext/>
        <w:tabs>
          <w:tab w:val="right" w:pos="10080"/>
        </w:tabs>
        <w:spacing w:after="20" w:before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AMAZON</w:t>
      </w:r>
      <w:r>
        <w:rPr>
          <w:rFonts w:ascii="Arial" w:cs="Arial" w:eastAsia="Arial" w:hAnsi="Arial"/>
          <w:sz w:val="22"/>
          <w:szCs w:val="22"/>
        </w:rPr>
        <w:t xml:space="preserve">  |  Senior Product Designer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  Jersey City, NJ</w:t>
      </w:r>
      <w:r>
        <w:rPr>
          <w:rFonts w:ascii="Arial" w:cs="Arial" w:eastAsia="Arial" w:hAnsi="Arial"/>
          <w:sz w:val="22"/>
          <w:szCs w:val="22"/>
        </w:rPr>
        <w:t xml:space="preserve">	May 2022 – Oct 2022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Designed complex web-based dashboard UX and animated state transitions for AWS budgeting tools, translating dense data into intuitive flows for enterprise clients — 22% increase in feature adoption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Collaborated directly with engineers to streamline workflows and ensure interaction patterns implemented as designed</w:t>
      </w:r>
    </w:p>
    <w:p>
      <w:pPr>
        <w:keepNext/>
        <w:tabs>
          <w:tab w:val="right" w:pos="10080"/>
        </w:tabs>
        <w:spacing w:after="20" w:before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PRUDENTIAL</w:t>
      </w:r>
      <w:r>
        <w:rPr>
          <w:rFonts w:ascii="Arial" w:cs="Arial" w:eastAsia="Arial" w:hAnsi="Arial"/>
          <w:sz w:val="22"/>
          <w:szCs w:val="22"/>
        </w:rPr>
        <w:t xml:space="preserve">  |  Sr. UX/UI Designer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  Newark, NJ</w:t>
      </w:r>
      <w:r>
        <w:rPr>
          <w:rFonts w:ascii="Arial" w:cs="Arial" w:eastAsia="Arial" w:hAnsi="Arial"/>
          <w:sz w:val="22"/>
          <w:szCs w:val="22"/>
        </w:rPr>
        <w:t xml:space="preserve">	May 2021 – Apr 2022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Redefined the vision for PruXpress ($44.2B business) — leading workshops, prototyping, and stakeholder alignment across regulated, compliance-heavy workflows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Designed conversational UX and AI dialogue flows; established a scalable design system serving 8+ product teams — including motion and interaction standards — that reduced design-to-development handoff time by 40%</w:t>
      </w:r>
    </w:p>
    <w:p>
      <w:pPr>
        <w:keepNext/>
        <w:tabs>
          <w:tab w:val="right" w:pos="10080"/>
        </w:tabs>
        <w:spacing w:after="20" w:before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FORD AUTOMOTIVE</w:t>
      </w:r>
      <w:r>
        <w:rPr>
          <w:rFonts w:ascii="Arial" w:cs="Arial" w:eastAsia="Arial" w:hAnsi="Arial"/>
          <w:sz w:val="22"/>
          <w:szCs w:val="22"/>
        </w:rPr>
        <w:t xml:space="preserve">  |  User Experience Lead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  New York, NY</w:t>
      </w:r>
      <w:r>
        <w:rPr>
          <w:rFonts w:ascii="Arial" w:cs="Arial" w:eastAsia="Arial" w:hAnsi="Arial"/>
          <w:sz w:val="22"/>
          <w:szCs w:val="22"/>
        </w:rPr>
        <w:t xml:space="preserve">	Aug 2020 – Apr 2021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Redesigned the Telematics dashboard with complex data visualizations, live monitoring states, and predictive analytics interactions — reduced reporting time 60% and improved task completion 45%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Audited and advanced information architecture for diverse user needs; collaborated with technical teams to drive innovation</w:t>
      </w:r>
    </w:p>
    <w:p>
      <w:pPr>
        <w:keepNext/>
        <w:tabs>
          <w:tab w:val="right" w:pos="10080"/>
        </w:tabs>
        <w:spacing w:after="20" w:before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LG ELECTRONICS</w:t>
      </w:r>
      <w:r>
        <w:rPr>
          <w:rFonts w:ascii="Arial" w:cs="Arial" w:eastAsia="Arial" w:hAnsi="Arial"/>
          <w:sz w:val="22"/>
          <w:szCs w:val="22"/>
        </w:rPr>
        <w:t xml:space="preserve">  |  Sr. UX/UI Designer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  Englewood, NJ</w:t>
      </w:r>
      <w:r>
        <w:rPr>
          <w:rFonts w:ascii="Arial" w:cs="Arial" w:eastAsia="Arial" w:hAnsi="Arial"/>
          <w:sz w:val="22"/>
          <w:szCs w:val="22"/>
        </w:rPr>
        <w:t xml:space="preserve">	May 2019 – Apr 2020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Led mobile-centered UX for complex customer-facing flows including path-to-purchase, registration, and retention — data-driven approach improved conversion rates by 38%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Implemented projects within marketing that nurtured redesigns for the consumer site, optimizing the entire purchase journey</w:t>
      </w:r>
    </w:p>
    <w:p>
      <w:pPr>
        <w:keepNext/>
        <w:tabs>
          <w:tab w:val="right" w:pos="10080"/>
        </w:tabs>
        <w:spacing w:after="20" w:before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VERIZON</w:t>
      </w:r>
      <w:r>
        <w:rPr>
          <w:rFonts w:ascii="Arial" w:cs="Arial" w:eastAsia="Arial" w:hAnsi="Arial"/>
          <w:sz w:val="22"/>
          <w:szCs w:val="22"/>
        </w:rPr>
        <w:t xml:space="preserve">  |  UX &amp; Visual Design Lead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  New York, NY</w:t>
      </w:r>
      <w:r>
        <w:rPr>
          <w:rFonts w:ascii="Arial" w:cs="Arial" w:eastAsia="Arial" w:hAnsi="Arial"/>
          <w:sz w:val="22"/>
          <w:szCs w:val="22"/>
        </w:rPr>
        <w:t xml:space="preserve">	May 2016 – Apr 2019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Delivered end-to-end UX for enterprise and consumer HR digital products, covering research through QA — improved employee satisfaction scores by 42%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Led full design-thinking process from user research and ideation through prototyping, animated micro-interactions, implementation, and QA</w:t>
      </w:r>
    </w:p>
    <w:p>
      <w:pPr>
        <w:keepNext/>
        <w:tabs>
          <w:tab w:val="right" w:pos="10080"/>
        </w:tabs>
        <w:spacing w:after="20" w:before="8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DOTCOMWEAVERS</w:t>
      </w:r>
      <w:r>
        <w:rPr>
          <w:rFonts w:ascii="Arial" w:cs="Arial" w:eastAsia="Arial" w:hAnsi="Arial"/>
          <w:sz w:val="22"/>
          <w:szCs w:val="22"/>
        </w:rPr>
        <w:t xml:space="preserve">  |  UX &amp; Visual Design Lead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   </w:t>
      </w:r>
      <w:r>
        <w:rPr>
          <w:rFonts w:ascii="Arial" w:cs="Arial" w:eastAsia="Arial" w:hAnsi="Arial"/>
          <w:sz w:val="22"/>
          <w:szCs w:val="22"/>
        </w:rPr>
        <w:t xml:space="preserve">	May 2014 – Apr 2016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Motion graphics, animation, and interaction prototyping (Principle, Framer, ProtoPie) for complex web-based dashboards across enterprise and small business clients</w:t>
      </w:r>
    </w:p>
    <w:p>
      <w:pPr>
        <w:pStyle w:val="ListParagraph"/>
        <w:numPr>
          <w:ilvl w:val="0"/>
          <w:numId w:val="2"/>
        </w:numPr>
        <w:spacing w:after="30" w:before="0"/>
      </w:pPr>
      <w:r>
        <w:rPr>
          <w:rFonts w:ascii="Arial" w:cs="Arial" w:eastAsia="Arial" w:hAnsi="Arial"/>
          <w:sz w:val="22"/>
          <w:szCs w:val="22"/>
        </w:rPr>
        <w:t xml:space="preserve">Restructured the agency knowledge base to include mobile design standards and motion patterns; evangelized UX practice — 65% increase in project adoption</w:t>
      </w:r>
    </w:p>
    <w:p>
      <w:pPr>
        <w:pBdr>
          <w:bottom w:val="single" w:color="000000" w:sz="6" w:space="4"/>
        </w:pBdr>
        <w:spacing w:after="60" w:before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SKILLS &amp; TOOLS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Motion &amp; Prototyping: </w:t>
      </w:r>
      <w:r>
        <w:rPr>
          <w:rFonts w:ascii="Arial" w:cs="Arial" w:eastAsia="Arial" w:hAnsi="Arial"/>
          <w:sz w:val="22"/>
          <w:szCs w:val="22"/>
        </w:rPr>
        <w:t xml:space="preserve">Principle, ProtoPie, Framer, Figma (Smart Animate, advanced prototyping), After Effects (basics) · motion systems, micro-interactions, transitions, animated feedback states, motion guidelines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Design &amp; Systems: </w:t>
      </w:r>
      <w:r>
        <w:rPr>
          <w:rFonts w:ascii="Arial" w:cs="Arial" w:eastAsia="Arial" w:hAnsi="Arial"/>
          <w:sz w:val="22"/>
          <w:szCs w:val="22"/>
        </w:rPr>
        <w:t xml:space="preserve">Figma, Sketch, Adobe Creative Suite, FigJam, Miro, InVision, Zeplin, Storybook, Zeroheight · design tokens, component libraries, motion guidelines · WCAG 2.1/2.2 AA, inclusive design, Agile/Scrum, Lean UX, Design Thinking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Product &amp; Research: </w:t>
      </w:r>
      <w:r>
        <w:rPr>
          <w:rFonts w:ascii="Arial" w:cs="Arial" w:eastAsia="Arial" w:hAnsi="Arial"/>
          <w:sz w:val="22"/>
          <w:szCs w:val="22"/>
        </w:rPr>
        <w:t xml:space="preserve">End-to-end product design, interaction design, IA, journey mapping, conversational UX, AI dialogue flows · usability testing, A/B testing, Maze, UserTesting, Hotjar, Microsoft Clarity, WAVE, Stark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Data, AI &amp; Dev: </w:t>
      </w:r>
      <w:r>
        <w:rPr>
          <w:rFonts w:ascii="Arial" w:cs="Arial" w:eastAsia="Arial" w:hAnsi="Arial"/>
          <w:sz w:val="22"/>
          <w:szCs w:val="22"/>
        </w:rPr>
        <w:t xml:space="preserve">Google Analytics 4, Amplitude, Mixpanel, Tableau, Looker, SQL basics · Figma AI, Galileo AI, Uizard, Claude, ChatGPT, Midjourney, AI-powered research synthesis · HTML/CSS, React basics, GitHub, Jira, Confluence, Notion, Dovetail</w:t>
      </w:r>
    </w:p>
    <w:p>
      <w:pPr>
        <w:pBdr>
          <w:bottom w:val="single" w:color="000000" w:sz="6" w:space="4"/>
        </w:pBdr>
        <w:spacing w:after="60" w:before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EDUCATION &amp; CERTIFICATIONS</w:t>
      </w:r>
    </w:p>
    <w:p>
      <w:pPr>
        <w:tabs>
          <w:tab w:val="right" w:pos="10080"/>
        </w:tabs>
        <w:spacing w:after="3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BFA, Design</w:t>
      </w:r>
      <w:r>
        <w:rPr>
          <w:rFonts w:ascii="Arial" w:cs="Arial" w:eastAsia="Arial" w:hAnsi="Arial"/>
          <w:sz w:val="22"/>
          <w:szCs w:val="22"/>
        </w:rPr>
        <w:t xml:space="preserve"> — School of Visual Arts, NYC</w:t>
      </w:r>
      <w:r>
        <w:rPr>
          <w:rFonts w:ascii="Arial" w:cs="Arial" w:eastAsia="Arial" w:hAnsi="Arial"/>
          <w:sz w:val="22"/>
          <w:szCs w:val="22"/>
        </w:rPr>
        <w:t xml:space="preserve">	2015 – 2018</w:t>
      </w:r>
    </w:p>
    <w:p>
      <w:pPr>
        <w:tabs>
          <w:tab w:val="right" w:pos="10080"/>
        </w:tabs>
        <w:spacing w:after="3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AOS, Graphic Design</w:t>
      </w:r>
      <w:r>
        <w:rPr>
          <w:rFonts w:ascii="Arial" w:cs="Arial" w:eastAsia="Arial" w:hAnsi="Arial"/>
          <w:sz w:val="22"/>
          <w:szCs w:val="22"/>
        </w:rPr>
        <w:t xml:space="preserve"> — Pratt Institute, NYC</w:t>
      </w:r>
      <w:r>
        <w:rPr>
          <w:rFonts w:ascii="Arial" w:cs="Arial" w:eastAsia="Arial" w:hAnsi="Arial"/>
          <w:sz w:val="22"/>
          <w:szCs w:val="22"/>
        </w:rPr>
        <w:t xml:space="preserve">	2013 – 2015</w:t>
      </w:r>
    </w:p>
    <w:p>
      <w:pPr>
        <w:tabs>
          <w:tab w:val="right" w:pos="10080"/>
        </w:tabs>
        <w:spacing w:after="3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UX Research Certificate</w:t>
      </w:r>
      <w:r>
        <w:rPr>
          <w:rFonts w:ascii="Arial" w:cs="Arial" w:eastAsia="Arial" w:hAnsi="Arial"/>
          <w:sz w:val="22"/>
          <w:szCs w:val="22"/>
        </w:rPr>
        <w:t xml:space="preserve"> — General Assembly</w:t>
      </w:r>
      <w:r>
        <w:rPr>
          <w:rFonts w:ascii="Arial" w:cs="Arial" w:eastAsia="Arial" w:hAnsi="Arial"/>
          <w:sz w:val="22"/>
          <w:szCs w:val="22"/>
        </w:rPr>
        <w:t xml:space="preserve">	2017 – 2018</w:t>
      </w:r>
    </w:p>
    <w:p>
      <w:pPr>
        <w:pBdr>
          <w:bottom w:val="single" w:color="000000" w:sz="6" w:space="4"/>
        </w:pBdr>
        <w:spacing w:after="60" w:before="12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VOLUNTEERING</w:t>
      </w:r>
    </w:p>
    <w:p>
      <w:pPr>
        <w:spacing w:after="80" w:before="0"/>
      </w:pPr>
      <w:r>
        <w:rPr>
          <w:rFonts w:ascii="Arial" w:cs="Arial" w:eastAsia="Arial" w:hAnsi="Arial"/>
          <w:sz w:val="22"/>
          <w:szCs w:val="22"/>
        </w:rPr>
        <w:t xml:space="preserve">Food Not Bombs (2024 – Present) — provide warm vegan meals and produce to families in need.   |   Mask Bloc (2023 – Present) — distribute masks, COVID-19 tests, and equipment to the community at no cost.</w:t>
      </w:r>
    </w:p>
    <w:sectPr>
      <w:footerReference w:type="default" r:id="rId7"/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8"/>
        <w:szCs w:val="18"/>
      </w:rPr>
      <w:t xml:space="preserve"> of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 Slater — Senior Product Designer Resume</dc:title>
  <dc:creator>Nat Slater</dc:creator>
  <cp:lastModifiedBy>Un-named</cp:lastModifiedBy>
  <cp:revision>1</cp:revision>
  <dcterms:created xsi:type="dcterms:W3CDTF">2026-05-05T16:30:30.083Z</dcterms:created>
  <dcterms:modified xsi:type="dcterms:W3CDTF">2026-05-05T16:30:30.083Z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